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BF" w:rsidRPr="006310BF" w:rsidRDefault="00FF5E9C" w:rsidP="006310BF">
      <w:pPr>
        <w:spacing w:before="360" w:after="240" w:line="240" w:lineRule="auto"/>
        <w:outlineLvl w:val="3"/>
        <w:rPr>
          <w:rFonts w:eastAsia="Times New Roman" w:cs="Arial"/>
          <w:b/>
          <w:color w:val="000000"/>
          <w:sz w:val="24"/>
          <w:szCs w:val="24"/>
          <w:lang w:val="en" w:eastAsia="en-GB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 w:eastAsia="en-GB"/>
        </w:rPr>
        <w:t>Beth yw’r amodau ar gyfer prosesu data categori arbennig?</w:t>
      </w:r>
      <w:r w:rsidRPr="00FF5E9C">
        <w:rPr>
          <w:b/>
          <w:noProof/>
          <w:lang w:eastAsia="en-GB"/>
        </w:rPr>
        <w:t xml:space="preserve"> </w:t>
      </w:r>
      <w:r>
        <w:rPr>
          <w:b/>
          <w:noProof/>
          <w:lang w:eastAsia="en-GB"/>
        </w:rPr>
        <w:t xml:space="preserve">                        </w:t>
      </w: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24D0A3BE" wp14:editId="73268969">
            <wp:extent cx="1123950" cy="1099708"/>
            <wp:effectExtent l="0" t="0" r="0" b="5715"/>
            <wp:docPr id="1" name="Picture 1" descr="C:\Users\ctyley\Pictures\BIG FRESH CATERING COMP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yley\Pictures\BIG FRESH CATERING COMPAN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BF" w:rsidRPr="006310BF" w:rsidRDefault="00FF5E9C" w:rsidP="006310BF">
      <w:pPr>
        <w:spacing w:after="240" w:line="240" w:lineRule="auto"/>
        <w:rPr>
          <w:rFonts w:eastAsia="Times New Roman" w:cs="Arial"/>
          <w:b/>
          <w:color w:val="000000"/>
          <w:sz w:val="24"/>
          <w:szCs w:val="24"/>
          <w:lang w:val="en" w:eastAsia="en-GB"/>
        </w:rPr>
      </w:pPr>
      <w:r>
        <w:rPr>
          <w:rFonts w:eastAsia="Arial" w:cs="Arial"/>
          <w:b/>
          <w:bCs/>
          <w:color w:val="000000"/>
          <w:sz w:val="24"/>
          <w:szCs w:val="24"/>
          <w:lang w:val="cy-GB" w:eastAsia="en-GB"/>
        </w:rPr>
        <w:t>Mae’r amodau wedi’u rhestru yn Erthygl 9(2) GDPR:</w:t>
      </w:r>
    </w:p>
    <w:p w:rsidR="006310BF" w:rsidRPr="006310BF" w:rsidRDefault="00FF5E9C" w:rsidP="004270AC">
      <w:pPr>
        <w:shd w:val="clear" w:color="auto" w:fill="FFFFFF" w:themeFill="background1"/>
        <w:spacing w:after="24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Arial" w:cs="Arial"/>
          <w:color w:val="000000"/>
          <w:sz w:val="24"/>
          <w:szCs w:val="24"/>
          <w:lang w:val="cy-GB" w:eastAsia="en-GB"/>
        </w:rPr>
        <w:t>(a) mae gwrthrych y data wedi rhoi caniatâd clir i brosesu’r data personol hwnnw at un neu fwy o ddibenion penodol, oni bai bod cyfraith yr Undeb neu’r Aelod-wladwriaeth yn datga</w:t>
      </w:r>
      <w:r>
        <w:rPr>
          <w:rFonts w:eastAsia="Arial" w:cs="Arial"/>
          <w:color w:val="000000"/>
          <w:sz w:val="24"/>
          <w:szCs w:val="24"/>
          <w:lang w:val="cy-GB" w:eastAsia="en-GB"/>
        </w:rPr>
        <w:t>n nad oes modd i wrthrych y data godi’r gwaharddiad y cyfeiriwyd ato ym mharagraff 1.</w:t>
      </w:r>
    </w:p>
    <w:p w:rsidR="006310BF" w:rsidRPr="006310BF" w:rsidRDefault="00FF5E9C" w:rsidP="004270AC">
      <w:pPr>
        <w:shd w:val="clear" w:color="auto" w:fill="FFFFFF" w:themeFill="background1"/>
        <w:spacing w:after="24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Arial" w:cs="Arial"/>
          <w:color w:val="000000"/>
          <w:sz w:val="24"/>
          <w:szCs w:val="24"/>
          <w:lang w:val="cy-GB" w:eastAsia="en-GB"/>
        </w:rPr>
        <w:t>(b) mae’r prosesu’n angenrheidiol i gyflawni’r rhwymedigaethau ac arfer hawliau penodol y rhe</w:t>
      </w:r>
      <w:r>
        <w:rPr>
          <w:rFonts w:eastAsia="Arial" w:cs="Arial"/>
          <w:color w:val="000000"/>
          <w:sz w:val="24"/>
          <w:szCs w:val="24"/>
          <w:lang w:val="cy-GB" w:eastAsia="en-GB"/>
        </w:rPr>
        <w:t>olydd neu wrthrych y data ym maes cyflogaeth a nawdd cymdeithasol a chyfraith diogelu cymdeithasol, i’r graddau y caiff ei awdurdodi gan gyfraith yr Undeb neu’r Aelod-wladwriaeth, neu gan gydgytundeb yn unol â chyfraith yr Aelod-wladwriaeth sy’n gosod mesu</w:t>
      </w:r>
      <w:r>
        <w:rPr>
          <w:rFonts w:eastAsia="Arial" w:cs="Arial"/>
          <w:color w:val="000000"/>
          <w:sz w:val="24"/>
          <w:szCs w:val="24"/>
          <w:lang w:val="cy-GB" w:eastAsia="en-GB"/>
        </w:rPr>
        <w:t>rau diogelu priodol ar gyfer hawliau sylfaenol a buddiannau gwrthrych y data;</w:t>
      </w:r>
    </w:p>
    <w:p w:rsidR="006310BF" w:rsidRPr="006310BF" w:rsidRDefault="00FF5E9C" w:rsidP="004270AC">
      <w:pPr>
        <w:shd w:val="clear" w:color="auto" w:fill="FFFFFF" w:themeFill="background1"/>
        <w:spacing w:after="24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Arial" w:cs="Arial"/>
          <w:color w:val="000000"/>
          <w:sz w:val="24"/>
          <w:szCs w:val="24"/>
          <w:lang w:val="cy-GB" w:eastAsia="en-GB"/>
        </w:rPr>
        <w:t>(c) mae’r prosesu’n angenrheidiol i ddiogelu buddiannau hanfodol gwrthrych y data neu fod dynol arall</w:t>
      </w:r>
      <w:r>
        <w:rPr>
          <w:rFonts w:eastAsia="Arial" w:cs="Arial"/>
          <w:color w:val="000000"/>
          <w:sz w:val="24"/>
          <w:szCs w:val="24"/>
          <w:lang w:val="cy-GB" w:eastAsia="en-GB"/>
        </w:rPr>
        <w:t>, lle mae gwrthrych y data yn methu rhoi caniatâd yn gorfforol neu’n gyfreithiol;</w:t>
      </w:r>
    </w:p>
    <w:p w:rsidR="006310BF" w:rsidRPr="006310BF" w:rsidRDefault="00FF5E9C" w:rsidP="004270AC">
      <w:pPr>
        <w:shd w:val="clear" w:color="auto" w:fill="FFFFFF" w:themeFill="background1"/>
        <w:spacing w:after="24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Arial" w:cs="Arial"/>
          <w:color w:val="000000"/>
          <w:sz w:val="24"/>
          <w:szCs w:val="24"/>
          <w:lang w:val="cy-GB" w:eastAsia="en-GB"/>
        </w:rPr>
        <w:t xml:space="preserve">(d) mae’r prosesu’n cael ei gynnal, yn ystod gweithgareddau dilys â mesurau diogelu priodol, gan </w:t>
      </w:r>
      <w:r>
        <w:rPr>
          <w:rFonts w:eastAsia="Arial" w:cs="Arial"/>
          <w:color w:val="000000"/>
          <w:sz w:val="24"/>
          <w:szCs w:val="24"/>
          <w:lang w:val="cy-GB" w:eastAsia="en-GB"/>
        </w:rPr>
        <w:t>sefydliad, cymdeithas neu unrhyw gorff dielw arall ag amcan gwleidyddol, athronyddol, crefyddol neu undeb llafur, ac ar yr amod bod y prosesu’n perthyn i aelodau neu gyn-aelodau’r corff yn unig, neu i bobl sydd â chysylltiad rheolaidd â’r corff mewn perthy</w:t>
      </w:r>
      <w:r>
        <w:rPr>
          <w:rFonts w:eastAsia="Arial" w:cs="Arial"/>
          <w:color w:val="000000"/>
          <w:sz w:val="24"/>
          <w:szCs w:val="24"/>
          <w:lang w:val="cy-GB" w:eastAsia="en-GB"/>
        </w:rPr>
        <w:t xml:space="preserve">nas â’i ddibenion ac ni ddatgelir y data personol y tu allan i’r corff hwnnw heb ganiatâd gan wrthrychau’r data. </w:t>
      </w:r>
    </w:p>
    <w:p w:rsidR="006310BF" w:rsidRPr="006310BF" w:rsidRDefault="00FF5E9C" w:rsidP="004270AC">
      <w:pPr>
        <w:shd w:val="clear" w:color="auto" w:fill="FFFFFF" w:themeFill="background1"/>
        <w:spacing w:after="24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Arial" w:cs="Arial"/>
          <w:color w:val="000000"/>
          <w:sz w:val="24"/>
          <w:szCs w:val="24"/>
          <w:lang w:val="cy-GB" w:eastAsia="en-GB"/>
        </w:rPr>
        <w:t>(e) mae’r prosesu’n ymwneud â data personol sy’n cael ei gyhoeddi</w:t>
      </w:r>
      <w:r>
        <w:rPr>
          <w:rFonts w:eastAsia="Arial" w:cs="Arial"/>
          <w:color w:val="000000"/>
          <w:sz w:val="24"/>
          <w:szCs w:val="24"/>
          <w:lang w:val="cy-GB" w:eastAsia="en-GB"/>
        </w:rPr>
        <w:t>’n amlwg gan wrthrych y data;</w:t>
      </w:r>
    </w:p>
    <w:p w:rsidR="006310BF" w:rsidRPr="006310BF" w:rsidRDefault="00FF5E9C" w:rsidP="004270AC">
      <w:pPr>
        <w:shd w:val="clear" w:color="auto" w:fill="FFFFFF" w:themeFill="background1"/>
        <w:spacing w:after="24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Arial" w:cs="Arial"/>
          <w:color w:val="000000"/>
          <w:sz w:val="24"/>
          <w:szCs w:val="24"/>
          <w:lang w:val="cy-GB" w:eastAsia="en-GB"/>
        </w:rPr>
        <w:t>(f) mae’r prosesu’n angenrheidiol i sefydlu, arfer neu amddiffyn hawliadau cyfreithiol neu pryd bynnag y mae llysoedd yn gweithredu eu swyddogaeth fa</w:t>
      </w:r>
      <w:r>
        <w:rPr>
          <w:rFonts w:eastAsia="Arial" w:cs="Arial"/>
          <w:color w:val="000000"/>
          <w:sz w:val="24"/>
          <w:szCs w:val="24"/>
          <w:lang w:val="cy-GB" w:eastAsia="en-GB"/>
        </w:rPr>
        <w:t>rnwrol;</w:t>
      </w:r>
    </w:p>
    <w:p w:rsidR="006310BF" w:rsidRPr="006310BF" w:rsidRDefault="00FF5E9C" w:rsidP="004270AC">
      <w:pPr>
        <w:shd w:val="clear" w:color="auto" w:fill="FFFFFF" w:themeFill="background1"/>
        <w:spacing w:after="24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Arial" w:cs="Arial"/>
          <w:color w:val="000000"/>
          <w:sz w:val="24"/>
          <w:szCs w:val="24"/>
          <w:lang w:val="cy-GB" w:eastAsia="en-GB"/>
        </w:rPr>
        <w:t xml:space="preserve">(g) mae’r prosesu’n angenrheidiol am resymau sydd o fudd sylweddol i’r cyhoedd, ar sail cyfraith yr Undeb neu’r Aelod-wladwriaeth a fydd yn gymesur â’r amcan a geisir, yn </w:t>
      </w:r>
      <w:r>
        <w:rPr>
          <w:rFonts w:eastAsia="Arial" w:cs="Arial"/>
          <w:color w:val="000000"/>
          <w:sz w:val="24"/>
          <w:szCs w:val="24"/>
          <w:lang w:val="cy-GB" w:eastAsia="en-GB"/>
        </w:rPr>
        <w:t>parchu hanfod yr hawl i ddiogelu data ac yn gosod mesurau addas a phenodol i ddiogelu hawliau a buddiannau sylfaenol gwrthrych y data;</w:t>
      </w:r>
    </w:p>
    <w:p w:rsidR="006310BF" w:rsidRPr="006310BF" w:rsidRDefault="00FF5E9C" w:rsidP="004270AC">
      <w:pPr>
        <w:shd w:val="clear" w:color="auto" w:fill="FFFFFF" w:themeFill="background1"/>
        <w:spacing w:after="24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Arial" w:cs="Arial"/>
          <w:color w:val="000000"/>
          <w:sz w:val="24"/>
          <w:szCs w:val="24"/>
          <w:lang w:val="cy-GB" w:eastAsia="en-GB"/>
        </w:rPr>
        <w:t>(h) mae’r prosesu’n angenrheidiol at ddibeni</w:t>
      </w:r>
      <w:r>
        <w:rPr>
          <w:rFonts w:eastAsia="Arial" w:cs="Arial"/>
          <w:color w:val="000000"/>
          <w:sz w:val="24"/>
          <w:szCs w:val="24"/>
          <w:lang w:val="cy-GB" w:eastAsia="en-GB"/>
        </w:rPr>
        <w:t>on meddyginiaeth ataliol neu alwedigaethol, asesu gallu gweithiwr i weithio, diagnosis meddygol, darparu triniaeth neu ofal iechyd neu gymdeithasol, neu reoli systemau neu wasanaethau iechyd neu gymdeithasol ar sail cyfraith yr Undeb neu’r Aelod-wladwriaet</w:t>
      </w:r>
      <w:r>
        <w:rPr>
          <w:rFonts w:eastAsia="Arial" w:cs="Arial"/>
          <w:color w:val="000000"/>
          <w:sz w:val="24"/>
          <w:szCs w:val="24"/>
          <w:lang w:val="cy-GB" w:eastAsia="en-GB"/>
        </w:rPr>
        <w:t>h neu’n unol â chontract â gweithiwr iechyd proffesiynol ac yn amodol ar yr amodau a’r mesurau diogelu y cyfeiriwyd atynt ym mharagraff 3;</w:t>
      </w:r>
    </w:p>
    <w:p w:rsidR="006310BF" w:rsidRPr="006310BF" w:rsidRDefault="00FF5E9C" w:rsidP="004270AC">
      <w:pPr>
        <w:shd w:val="clear" w:color="auto" w:fill="FFFFFF" w:themeFill="background1"/>
        <w:spacing w:after="240"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Arial" w:cs="Arial"/>
          <w:color w:val="000000"/>
          <w:sz w:val="24"/>
          <w:szCs w:val="24"/>
          <w:lang w:val="cy-GB" w:eastAsia="en-GB"/>
        </w:rPr>
        <w:t>(i) mae’r prosesu’n angenrheidiol er bud</w:t>
      </w:r>
      <w:r>
        <w:rPr>
          <w:rFonts w:eastAsia="Arial" w:cs="Arial"/>
          <w:color w:val="000000"/>
          <w:sz w:val="24"/>
          <w:szCs w:val="24"/>
          <w:lang w:val="cy-GB" w:eastAsia="en-GB"/>
        </w:rPr>
        <w:t>d y cyhoedd ym maes iechyd y cyhoedd, megis diogelu rhag bygythiadau trawsffiniol difrifol i iechyd neu sicrhau safonau uchel o ran ansawdd a diogelwch gofal iechyd a chynnyrch meddyginiaethol neu ddyfeisiau meddygol, ar sail cyfraith yr Undeb neu’r Ardal-</w:t>
      </w:r>
      <w:r>
        <w:rPr>
          <w:rFonts w:eastAsia="Arial" w:cs="Arial"/>
          <w:color w:val="000000"/>
          <w:sz w:val="24"/>
          <w:szCs w:val="24"/>
          <w:lang w:val="cy-GB" w:eastAsia="en-GB"/>
        </w:rPr>
        <w:t>wladwriaeth, sy’n gosod mesurau penodol i ddiogelu hawliau a rhyddid gwrthrych y data, yn arbennig o ran cyfrinachedd proffesiynol;</w:t>
      </w:r>
    </w:p>
    <w:p w:rsidR="006310BF" w:rsidRPr="006310BF" w:rsidRDefault="00FF5E9C" w:rsidP="004270AC">
      <w:pPr>
        <w:shd w:val="clear" w:color="auto" w:fill="FFFFFF" w:themeFill="background1"/>
        <w:spacing w:line="240" w:lineRule="auto"/>
        <w:rPr>
          <w:rFonts w:eastAsia="Times New Roman" w:cs="Arial"/>
          <w:color w:val="000000"/>
          <w:sz w:val="24"/>
          <w:szCs w:val="24"/>
          <w:lang w:val="en" w:eastAsia="en-GB"/>
        </w:rPr>
      </w:pPr>
      <w:r>
        <w:rPr>
          <w:rFonts w:eastAsia="Arial" w:cs="Arial"/>
          <w:color w:val="000000"/>
          <w:sz w:val="24"/>
          <w:szCs w:val="24"/>
          <w:lang w:val="cy-GB" w:eastAsia="en-GB"/>
        </w:rPr>
        <w:t xml:space="preserve">(j) mae’r prosesu’n angenrheidiol at ddibenion </w:t>
      </w:r>
      <w:r>
        <w:rPr>
          <w:rFonts w:eastAsia="Arial" w:cs="Arial"/>
          <w:color w:val="000000"/>
          <w:sz w:val="24"/>
          <w:szCs w:val="24"/>
          <w:lang w:val="cy-GB" w:eastAsia="en-GB"/>
        </w:rPr>
        <w:t xml:space="preserve">archifo er budd y cyhoedd, ymchwil gwyddonol neu hanesyddol neu at ddibenion ystadegol yn unol ag Erthygl 89(1) yn seiliedig ar gyfraith yr </w:t>
      </w:r>
      <w:r>
        <w:rPr>
          <w:rFonts w:eastAsia="Arial" w:cs="Arial"/>
          <w:color w:val="000000"/>
          <w:sz w:val="24"/>
          <w:szCs w:val="24"/>
          <w:lang w:val="cy-GB" w:eastAsia="en-GB"/>
        </w:rPr>
        <w:lastRenderedPageBreak/>
        <w:t>Undeb neu’r Aelod-wladwriaeth, gan barchu hanfod yr hawl i ddiogelu data a gosod mesurau addas a phenodol i ddiogelu</w:t>
      </w:r>
      <w:r>
        <w:rPr>
          <w:rFonts w:eastAsia="Arial" w:cs="Arial"/>
          <w:color w:val="000000"/>
          <w:sz w:val="24"/>
          <w:szCs w:val="24"/>
          <w:lang w:val="cy-GB" w:eastAsia="en-GB"/>
        </w:rPr>
        <w:t xml:space="preserve"> hawliau sylfaenol a buddiannau gwrthrych y data.</w:t>
      </w:r>
    </w:p>
    <w:p w:rsidR="00FC30FC" w:rsidRPr="006310BF" w:rsidRDefault="00FC30FC">
      <w:pPr>
        <w:rPr>
          <w:rFonts w:cs="Arial"/>
          <w:sz w:val="24"/>
          <w:szCs w:val="24"/>
        </w:rPr>
      </w:pPr>
    </w:p>
    <w:sectPr w:rsidR="00FC30FC" w:rsidRPr="006310BF" w:rsidSect="00FF5E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BF"/>
    <w:rsid w:val="00002455"/>
    <w:rsid w:val="00020761"/>
    <w:rsid w:val="0002696B"/>
    <w:rsid w:val="00046E3C"/>
    <w:rsid w:val="000554D0"/>
    <w:rsid w:val="000574CD"/>
    <w:rsid w:val="00095B88"/>
    <w:rsid w:val="0009629B"/>
    <w:rsid w:val="000D28A0"/>
    <w:rsid w:val="000D4BC4"/>
    <w:rsid w:val="000E77EF"/>
    <w:rsid w:val="000F3C4D"/>
    <w:rsid w:val="00107973"/>
    <w:rsid w:val="00112832"/>
    <w:rsid w:val="00116225"/>
    <w:rsid w:val="0012251A"/>
    <w:rsid w:val="00124775"/>
    <w:rsid w:val="00132D90"/>
    <w:rsid w:val="00153666"/>
    <w:rsid w:val="00184AD6"/>
    <w:rsid w:val="001A5359"/>
    <w:rsid w:val="001C6881"/>
    <w:rsid w:val="001D0097"/>
    <w:rsid w:val="001D3E56"/>
    <w:rsid w:val="001E00BF"/>
    <w:rsid w:val="001E472A"/>
    <w:rsid w:val="001F338D"/>
    <w:rsid w:val="00200302"/>
    <w:rsid w:val="002310EA"/>
    <w:rsid w:val="00236A68"/>
    <w:rsid w:val="0026093E"/>
    <w:rsid w:val="00275242"/>
    <w:rsid w:val="00293D5B"/>
    <w:rsid w:val="002A2D34"/>
    <w:rsid w:val="002B4425"/>
    <w:rsid w:val="002F016D"/>
    <w:rsid w:val="002F548E"/>
    <w:rsid w:val="00327A55"/>
    <w:rsid w:val="00333805"/>
    <w:rsid w:val="00336968"/>
    <w:rsid w:val="0034035A"/>
    <w:rsid w:val="00350931"/>
    <w:rsid w:val="00354A3B"/>
    <w:rsid w:val="003636AC"/>
    <w:rsid w:val="00371BAF"/>
    <w:rsid w:val="00375C9E"/>
    <w:rsid w:val="003A211E"/>
    <w:rsid w:val="003B6F68"/>
    <w:rsid w:val="003B7490"/>
    <w:rsid w:val="003C0E96"/>
    <w:rsid w:val="003D054B"/>
    <w:rsid w:val="003D1CF2"/>
    <w:rsid w:val="003D217F"/>
    <w:rsid w:val="003F3486"/>
    <w:rsid w:val="004145D2"/>
    <w:rsid w:val="00416C0B"/>
    <w:rsid w:val="004270AC"/>
    <w:rsid w:val="00455B24"/>
    <w:rsid w:val="00455F59"/>
    <w:rsid w:val="0045739A"/>
    <w:rsid w:val="0048342A"/>
    <w:rsid w:val="0049264B"/>
    <w:rsid w:val="00496034"/>
    <w:rsid w:val="004967CC"/>
    <w:rsid w:val="004A4FE0"/>
    <w:rsid w:val="004B5596"/>
    <w:rsid w:val="004C195A"/>
    <w:rsid w:val="004D1622"/>
    <w:rsid w:val="004D1EE1"/>
    <w:rsid w:val="004D3446"/>
    <w:rsid w:val="004D78B2"/>
    <w:rsid w:val="004D7A82"/>
    <w:rsid w:val="005052E9"/>
    <w:rsid w:val="00520309"/>
    <w:rsid w:val="005210A8"/>
    <w:rsid w:val="00525064"/>
    <w:rsid w:val="00545BDF"/>
    <w:rsid w:val="0055690F"/>
    <w:rsid w:val="00560AC1"/>
    <w:rsid w:val="005636CE"/>
    <w:rsid w:val="00565774"/>
    <w:rsid w:val="00567B2A"/>
    <w:rsid w:val="005759EC"/>
    <w:rsid w:val="00581605"/>
    <w:rsid w:val="005933B2"/>
    <w:rsid w:val="005A72F9"/>
    <w:rsid w:val="005B59C2"/>
    <w:rsid w:val="005C55F5"/>
    <w:rsid w:val="005D6455"/>
    <w:rsid w:val="005E64D9"/>
    <w:rsid w:val="005E6C9A"/>
    <w:rsid w:val="005E7837"/>
    <w:rsid w:val="005F2737"/>
    <w:rsid w:val="005F7F6B"/>
    <w:rsid w:val="00616DA6"/>
    <w:rsid w:val="006310BF"/>
    <w:rsid w:val="006511BC"/>
    <w:rsid w:val="0065273A"/>
    <w:rsid w:val="00661E02"/>
    <w:rsid w:val="0066601C"/>
    <w:rsid w:val="00690427"/>
    <w:rsid w:val="00690F81"/>
    <w:rsid w:val="006A020D"/>
    <w:rsid w:val="006E0795"/>
    <w:rsid w:val="00713023"/>
    <w:rsid w:val="00721642"/>
    <w:rsid w:val="0073054C"/>
    <w:rsid w:val="00751118"/>
    <w:rsid w:val="00782C4B"/>
    <w:rsid w:val="00791D89"/>
    <w:rsid w:val="007924F2"/>
    <w:rsid w:val="00793BA3"/>
    <w:rsid w:val="0079428A"/>
    <w:rsid w:val="007B308D"/>
    <w:rsid w:val="007C3262"/>
    <w:rsid w:val="007E5BD5"/>
    <w:rsid w:val="007E6672"/>
    <w:rsid w:val="00802807"/>
    <w:rsid w:val="00807ABA"/>
    <w:rsid w:val="008134BC"/>
    <w:rsid w:val="00817DE6"/>
    <w:rsid w:val="00830CC4"/>
    <w:rsid w:val="008328D2"/>
    <w:rsid w:val="00857280"/>
    <w:rsid w:val="008666FE"/>
    <w:rsid w:val="0087505F"/>
    <w:rsid w:val="00877C29"/>
    <w:rsid w:val="0088697A"/>
    <w:rsid w:val="008A270E"/>
    <w:rsid w:val="008B4107"/>
    <w:rsid w:val="008C02A9"/>
    <w:rsid w:val="008D31AD"/>
    <w:rsid w:val="008E1EBD"/>
    <w:rsid w:val="00907CF8"/>
    <w:rsid w:val="009267F2"/>
    <w:rsid w:val="00982128"/>
    <w:rsid w:val="00992F9A"/>
    <w:rsid w:val="009A1180"/>
    <w:rsid w:val="009A2A56"/>
    <w:rsid w:val="009B4032"/>
    <w:rsid w:val="009B76D0"/>
    <w:rsid w:val="009C07A8"/>
    <w:rsid w:val="009C372D"/>
    <w:rsid w:val="009F5A0D"/>
    <w:rsid w:val="00A16CA9"/>
    <w:rsid w:val="00A219A4"/>
    <w:rsid w:val="00A233E2"/>
    <w:rsid w:val="00A3089B"/>
    <w:rsid w:val="00A32B1F"/>
    <w:rsid w:val="00A430D0"/>
    <w:rsid w:val="00A6454F"/>
    <w:rsid w:val="00A66E71"/>
    <w:rsid w:val="00A85CEB"/>
    <w:rsid w:val="00A90D7C"/>
    <w:rsid w:val="00AA3FCC"/>
    <w:rsid w:val="00AD1726"/>
    <w:rsid w:val="00AD6738"/>
    <w:rsid w:val="00AD75ED"/>
    <w:rsid w:val="00AF7407"/>
    <w:rsid w:val="00B10209"/>
    <w:rsid w:val="00B10A27"/>
    <w:rsid w:val="00B15381"/>
    <w:rsid w:val="00B31663"/>
    <w:rsid w:val="00B45274"/>
    <w:rsid w:val="00B64621"/>
    <w:rsid w:val="00B87AA7"/>
    <w:rsid w:val="00B945A1"/>
    <w:rsid w:val="00B95D84"/>
    <w:rsid w:val="00B96F73"/>
    <w:rsid w:val="00BA544B"/>
    <w:rsid w:val="00BA6B30"/>
    <w:rsid w:val="00BC1F3A"/>
    <w:rsid w:val="00BD355C"/>
    <w:rsid w:val="00BE682D"/>
    <w:rsid w:val="00BF48DD"/>
    <w:rsid w:val="00C018B4"/>
    <w:rsid w:val="00C13A15"/>
    <w:rsid w:val="00C41D3C"/>
    <w:rsid w:val="00C4208E"/>
    <w:rsid w:val="00C52C76"/>
    <w:rsid w:val="00C53B61"/>
    <w:rsid w:val="00C569A2"/>
    <w:rsid w:val="00C70212"/>
    <w:rsid w:val="00CA244C"/>
    <w:rsid w:val="00CA481E"/>
    <w:rsid w:val="00CC050E"/>
    <w:rsid w:val="00CC0F9A"/>
    <w:rsid w:val="00CC2A6A"/>
    <w:rsid w:val="00CC3756"/>
    <w:rsid w:val="00CD0B23"/>
    <w:rsid w:val="00CE7E18"/>
    <w:rsid w:val="00CF2237"/>
    <w:rsid w:val="00CF46EB"/>
    <w:rsid w:val="00D03017"/>
    <w:rsid w:val="00D11A15"/>
    <w:rsid w:val="00D14440"/>
    <w:rsid w:val="00D202AB"/>
    <w:rsid w:val="00D3170C"/>
    <w:rsid w:val="00D3523D"/>
    <w:rsid w:val="00D3629E"/>
    <w:rsid w:val="00D4126E"/>
    <w:rsid w:val="00D758F1"/>
    <w:rsid w:val="00DA2914"/>
    <w:rsid w:val="00DA3469"/>
    <w:rsid w:val="00DB0D98"/>
    <w:rsid w:val="00DC1599"/>
    <w:rsid w:val="00DC2725"/>
    <w:rsid w:val="00DD057E"/>
    <w:rsid w:val="00DD0767"/>
    <w:rsid w:val="00DD1ECA"/>
    <w:rsid w:val="00DD7F1C"/>
    <w:rsid w:val="00DE402F"/>
    <w:rsid w:val="00E057E6"/>
    <w:rsid w:val="00E11779"/>
    <w:rsid w:val="00E122D0"/>
    <w:rsid w:val="00E12832"/>
    <w:rsid w:val="00E17DB1"/>
    <w:rsid w:val="00E37AD2"/>
    <w:rsid w:val="00E405FC"/>
    <w:rsid w:val="00E45CB3"/>
    <w:rsid w:val="00E513FA"/>
    <w:rsid w:val="00E64402"/>
    <w:rsid w:val="00E865F6"/>
    <w:rsid w:val="00EB32B7"/>
    <w:rsid w:val="00EB39AB"/>
    <w:rsid w:val="00ED153D"/>
    <w:rsid w:val="00F009AE"/>
    <w:rsid w:val="00F1301E"/>
    <w:rsid w:val="00F13EAE"/>
    <w:rsid w:val="00F212A2"/>
    <w:rsid w:val="00F36C67"/>
    <w:rsid w:val="00F46E5C"/>
    <w:rsid w:val="00F51BEB"/>
    <w:rsid w:val="00F54951"/>
    <w:rsid w:val="00F652EC"/>
    <w:rsid w:val="00F65377"/>
    <w:rsid w:val="00F7524E"/>
    <w:rsid w:val="00F86C88"/>
    <w:rsid w:val="00F9438C"/>
    <w:rsid w:val="00FC30FC"/>
    <w:rsid w:val="00FC5CB5"/>
    <w:rsid w:val="00FD238E"/>
    <w:rsid w:val="00FF1670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0B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0B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Pyer, Jacqui</dc:creator>
  <cp:lastModifiedBy>Tyley, Carole</cp:lastModifiedBy>
  <cp:revision>2</cp:revision>
  <dcterms:created xsi:type="dcterms:W3CDTF">2020-01-07T14:31:00Z</dcterms:created>
  <dcterms:modified xsi:type="dcterms:W3CDTF">2020-01-07T14:31:00Z</dcterms:modified>
</cp:coreProperties>
</file>